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32F0"/>
    <w:p w14:paraId="218DBB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9590" cy="8675370"/>
            <wp:effectExtent l="0" t="0" r="10160" b="11430"/>
            <wp:docPr id="1" name="图片 1" descr="核心劳工要求的政策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核心劳工要求的政策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867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D933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2026-06-10T07:05:40Z</dcterms:created>
  <dc:creator>刘志强</dc:creator>
  <cp:lastModifiedBy>刘志强</cp:lastModifiedBy>
  <dcterms:modified xsi:type="dcterms:W3CDTF">2026-06-10T07:06:48Z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eyJoZGlkIjoiNTVjMWRiZDg2N2EyODgwYmVjOGI0NTEzMWY5YjY4NzQifQ==</vt:lpwstr>
  </property>
  <property fmtid="{D5CDD505-2E9C-101B-9397-08002B2CF9AE}" pid="4" name="ICV">
    <vt:lpwstr>AE59C65975C345688B112534FC337FA4_12</vt:lpwstr>
  </property>
</Properties>
</file>